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CD" w:rsidRPr="00272ECD" w:rsidRDefault="00272ECD" w:rsidP="00272ECD">
      <w:pPr>
        <w:shd w:val="clear" w:color="auto" w:fill="FFFFFF"/>
        <w:spacing w:before="150" w:after="0" w:line="375" w:lineRule="atLeast"/>
        <w:jc w:val="center"/>
        <w:outlineLvl w:val="0"/>
        <w:rPr>
          <w:rFonts w:ascii="Helvetica" w:eastAsia="Times New Roman" w:hAnsi="Helvetica" w:cs="Helvetica"/>
          <w:b/>
          <w:bCs/>
          <w:color w:val="0072BC"/>
          <w:kern w:val="36"/>
          <w:sz w:val="40"/>
          <w:szCs w:val="40"/>
          <w:lang w:eastAsia="fr-FR"/>
        </w:rPr>
      </w:pPr>
      <w:proofErr w:type="spellStart"/>
      <w:r w:rsidRPr="00272ECD">
        <w:rPr>
          <w:rFonts w:ascii="Helvetica" w:eastAsia="Times New Roman" w:hAnsi="Helvetica" w:cs="Helvetica"/>
          <w:b/>
          <w:bCs/>
          <w:color w:val="0072BC"/>
          <w:kern w:val="36"/>
          <w:sz w:val="40"/>
          <w:szCs w:val="40"/>
          <w:lang w:eastAsia="fr-FR"/>
        </w:rPr>
        <w:t>Voeux</w:t>
      </w:r>
      <w:proofErr w:type="spellEnd"/>
      <w:r w:rsidRPr="00272ECD">
        <w:rPr>
          <w:rFonts w:ascii="Helvetica" w:eastAsia="Times New Roman" w:hAnsi="Helvetica" w:cs="Helvetica"/>
          <w:b/>
          <w:bCs/>
          <w:color w:val="0072BC"/>
          <w:kern w:val="36"/>
          <w:sz w:val="40"/>
          <w:szCs w:val="40"/>
          <w:lang w:eastAsia="fr-FR"/>
        </w:rPr>
        <w:t xml:space="preserve"> du Maire - présence obligatoire</w:t>
      </w:r>
    </w:p>
    <w:p w:rsidR="00272ECD" w:rsidRDefault="00272ECD" w:rsidP="00272ECD">
      <w:pPr>
        <w:spacing w:after="0" w:line="315" w:lineRule="atLeast"/>
        <w:rPr>
          <w:rFonts w:ascii="Helvetica" w:eastAsia="Times New Roman" w:hAnsi="Helvetica" w:cs="Helvetica"/>
          <w:color w:val="68696B"/>
          <w:sz w:val="18"/>
          <w:szCs w:val="18"/>
          <w:lang w:eastAsia="fr-FR"/>
        </w:rPr>
      </w:pPr>
    </w:p>
    <w:p w:rsidR="00272ECD" w:rsidRDefault="00272ECD" w:rsidP="00272ECD">
      <w:pPr>
        <w:spacing w:after="0" w:line="315" w:lineRule="atLeast"/>
        <w:rPr>
          <w:rFonts w:ascii="Helvetica" w:eastAsia="Times New Roman" w:hAnsi="Helvetica" w:cs="Helvetica"/>
          <w:b/>
          <w:bCs/>
          <w:caps/>
          <w:color w:val="CC3300"/>
          <w:sz w:val="24"/>
          <w:szCs w:val="24"/>
          <w:lang w:eastAsia="fr-FR"/>
        </w:rPr>
      </w:pPr>
    </w:p>
    <w:p w:rsidR="00272ECD" w:rsidRPr="00272ECD" w:rsidRDefault="00272ECD" w:rsidP="00272ECD">
      <w:pPr>
        <w:spacing w:after="0" w:line="315" w:lineRule="atLeast"/>
        <w:rPr>
          <w:rFonts w:ascii="Helvetica" w:eastAsia="Times New Roman" w:hAnsi="Helvetica" w:cs="Helvetica"/>
          <w:b/>
          <w:bCs/>
          <w:caps/>
          <w:color w:val="CC3300"/>
          <w:sz w:val="24"/>
          <w:szCs w:val="24"/>
          <w:lang w:eastAsia="fr-FR"/>
        </w:rPr>
      </w:pPr>
      <w:bookmarkStart w:id="0" w:name="_GoBack"/>
      <w:bookmarkEnd w:id="0"/>
      <w:r w:rsidRPr="00272ECD">
        <w:rPr>
          <w:rFonts w:ascii="Helvetica" w:eastAsia="Times New Roman" w:hAnsi="Helvetica" w:cs="Helvetica"/>
          <w:b/>
          <w:bCs/>
          <w:caps/>
          <w:color w:val="CC3300"/>
          <w:sz w:val="24"/>
          <w:szCs w:val="24"/>
          <w:lang w:eastAsia="fr-FR"/>
        </w:rPr>
        <w:t>QUESTION: </w:t>
      </w:r>
    </w:p>
    <w:p w:rsidR="00272ECD" w:rsidRPr="00272ECD" w:rsidRDefault="00272ECD" w:rsidP="00272ECD">
      <w:pPr>
        <w:spacing w:after="288" w:line="315" w:lineRule="atLeast"/>
        <w:jc w:val="both"/>
        <w:rPr>
          <w:rFonts w:ascii="Helvetica" w:eastAsia="Times New Roman" w:hAnsi="Helvetica" w:cs="Helvetica"/>
          <w:color w:val="3B3B3B"/>
          <w:lang w:eastAsia="fr-FR"/>
        </w:rPr>
      </w:pPr>
      <w:r w:rsidRPr="00272ECD">
        <w:rPr>
          <w:rFonts w:ascii="Helvetica" w:eastAsia="Times New Roman" w:hAnsi="Helvetica" w:cs="Helvetica"/>
          <w:color w:val="3B3B3B"/>
          <w:lang w:eastAsia="fr-FR"/>
        </w:rPr>
        <w:t>Cher Maître,</w:t>
      </w:r>
    </w:p>
    <w:p w:rsidR="00272ECD" w:rsidRPr="00272ECD" w:rsidRDefault="00272ECD" w:rsidP="00272ECD">
      <w:pPr>
        <w:spacing w:after="288" w:line="315" w:lineRule="atLeast"/>
        <w:jc w:val="both"/>
        <w:rPr>
          <w:rFonts w:ascii="Helvetica" w:eastAsia="Times New Roman" w:hAnsi="Helvetica" w:cs="Helvetica"/>
          <w:color w:val="3B3B3B"/>
          <w:lang w:eastAsia="fr-FR"/>
        </w:rPr>
      </w:pPr>
      <w:r w:rsidRPr="00272ECD">
        <w:rPr>
          <w:rFonts w:ascii="Helvetica" w:eastAsia="Times New Roman" w:hAnsi="Helvetica" w:cs="Helvetica"/>
          <w:color w:val="3B3B3B"/>
          <w:lang w:eastAsia="fr-FR"/>
        </w:rPr>
        <w:t xml:space="preserve">Est-ce qu'un agent est obligé de venir aux </w:t>
      </w:r>
      <w:proofErr w:type="spellStart"/>
      <w:r w:rsidRPr="00272ECD">
        <w:rPr>
          <w:rFonts w:ascii="Helvetica" w:eastAsia="Times New Roman" w:hAnsi="Helvetica" w:cs="Helvetica"/>
          <w:color w:val="3B3B3B"/>
          <w:lang w:eastAsia="fr-FR"/>
        </w:rPr>
        <w:t>voeux</w:t>
      </w:r>
      <w:proofErr w:type="spellEnd"/>
      <w:r w:rsidRPr="00272ECD">
        <w:rPr>
          <w:rFonts w:ascii="Helvetica" w:eastAsia="Times New Roman" w:hAnsi="Helvetica" w:cs="Helvetica"/>
          <w:color w:val="3B3B3B"/>
          <w:lang w:eastAsia="fr-FR"/>
        </w:rPr>
        <w:t xml:space="preserve"> du maire considérant que la cérémonie est sur le temps de travail et pendant la pause méridienne ? Car l'autorité territoriale a l'intention de sanctionner les agents qui ne viennent pas</w:t>
      </w:r>
    </w:p>
    <w:p w:rsidR="00272ECD" w:rsidRPr="00272ECD" w:rsidRDefault="00272ECD" w:rsidP="00272ECD">
      <w:pPr>
        <w:spacing w:after="288" w:line="315" w:lineRule="atLeast"/>
        <w:jc w:val="both"/>
        <w:rPr>
          <w:rFonts w:ascii="Helvetica" w:eastAsia="Times New Roman" w:hAnsi="Helvetica" w:cs="Helvetica"/>
          <w:color w:val="3B3B3B"/>
          <w:lang w:eastAsia="fr-FR"/>
        </w:rPr>
      </w:pPr>
      <w:r w:rsidRPr="00272ECD">
        <w:rPr>
          <w:rFonts w:ascii="Helvetica" w:eastAsia="Times New Roman" w:hAnsi="Helvetica" w:cs="Helvetica"/>
          <w:color w:val="3B3B3B"/>
          <w:lang w:eastAsia="fr-FR"/>
        </w:rPr>
        <w:t>Dans l'attente de vous lire</w:t>
      </w:r>
    </w:p>
    <w:p w:rsidR="00272ECD" w:rsidRPr="00272ECD" w:rsidRDefault="00272ECD" w:rsidP="00272ECD">
      <w:pPr>
        <w:spacing w:after="0" w:line="315" w:lineRule="atLeast"/>
        <w:rPr>
          <w:rFonts w:ascii="Helvetica" w:eastAsia="Times New Roman" w:hAnsi="Helvetica" w:cs="Helvetica"/>
          <w:b/>
          <w:bCs/>
          <w:caps/>
          <w:color w:val="CC3300"/>
          <w:sz w:val="24"/>
          <w:szCs w:val="24"/>
          <w:lang w:eastAsia="fr-FR"/>
        </w:rPr>
      </w:pPr>
      <w:r w:rsidRPr="00272ECD">
        <w:rPr>
          <w:rFonts w:ascii="Helvetica" w:eastAsia="Times New Roman" w:hAnsi="Helvetica" w:cs="Helvetica"/>
          <w:b/>
          <w:bCs/>
          <w:caps/>
          <w:color w:val="CC3300"/>
          <w:sz w:val="24"/>
          <w:szCs w:val="24"/>
          <w:lang w:eastAsia="fr-FR"/>
        </w:rPr>
        <w:t>RÉPONSE: </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Madame, Monsieur,</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Vous m’interrogez sur</w:t>
      </w:r>
      <w:r w:rsidRPr="00272ECD">
        <w:rPr>
          <w:rFonts w:ascii="Helvetica" w:eastAsia="Times New Roman" w:hAnsi="Helvetica" w:cs="Helvetica"/>
          <w:b/>
          <w:bCs/>
          <w:color w:val="5D5D5D"/>
          <w:lang w:eastAsia="fr-FR"/>
        </w:rPr>
        <w:t> la légalité de l’obligation faite aux agents d’une commune d’assister aux vœux du Maire sur leur temps de travail</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Le principe de l'obligation d'obéissance est posé par l’article 28 de la loi n°83-634 du 13 juillet 1983</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Le fonctionnaire est responsable de l'exécution des tâches qui lui sont confiées</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Il a donc en principe l'obligation, sous peine notamment de sanction disciplinaire, d'obéir aux instructions de ses supérieurs hiérarchiques</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Sur ces bases, le juge a précisé :</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 xml:space="preserve">• que le fonctionnaire n'avait pas qualité pour contester devant le juge administratif les ordres hiérarchiques reçus (CE, 29 juin 1961, Gander, </w:t>
      </w:r>
      <w:proofErr w:type="spellStart"/>
      <w:r w:rsidRPr="00272ECD">
        <w:rPr>
          <w:rFonts w:ascii="Helvetica" w:eastAsia="Times New Roman" w:hAnsi="Helvetica" w:cs="Helvetica"/>
          <w:color w:val="5D5D5D"/>
          <w:lang w:eastAsia="fr-FR"/>
        </w:rPr>
        <w:t>Cah</w:t>
      </w:r>
      <w:proofErr w:type="spellEnd"/>
      <w:r w:rsidRPr="00272ECD">
        <w:rPr>
          <w:rFonts w:ascii="Helvetica" w:eastAsia="Times New Roman" w:hAnsi="Helvetica" w:cs="Helvetica"/>
          <w:color w:val="5D5D5D"/>
          <w:lang w:eastAsia="fr-FR"/>
        </w:rPr>
        <w:t xml:space="preserve"> </w:t>
      </w:r>
      <w:proofErr w:type="spellStart"/>
      <w:r w:rsidRPr="00272ECD">
        <w:rPr>
          <w:rFonts w:ascii="Helvetica" w:eastAsia="Times New Roman" w:hAnsi="Helvetica" w:cs="Helvetica"/>
          <w:color w:val="5D5D5D"/>
          <w:lang w:eastAsia="fr-FR"/>
        </w:rPr>
        <w:t>fonct</w:t>
      </w:r>
      <w:proofErr w:type="spellEnd"/>
      <w:r w:rsidRPr="00272ECD">
        <w:rPr>
          <w:rFonts w:ascii="Helvetica" w:eastAsia="Times New Roman" w:hAnsi="Helvetica" w:cs="Helvetica"/>
          <w:color w:val="5D5D5D"/>
          <w:lang w:eastAsia="fr-FR"/>
        </w:rPr>
        <w:t xml:space="preserve"> </w:t>
      </w:r>
      <w:proofErr w:type="spellStart"/>
      <w:r w:rsidRPr="00272ECD">
        <w:rPr>
          <w:rFonts w:ascii="Helvetica" w:eastAsia="Times New Roman" w:hAnsi="Helvetica" w:cs="Helvetica"/>
          <w:color w:val="5D5D5D"/>
          <w:lang w:eastAsia="fr-FR"/>
        </w:rPr>
        <w:t>publ</w:t>
      </w:r>
      <w:proofErr w:type="spellEnd"/>
      <w:r w:rsidRPr="00272ECD">
        <w:rPr>
          <w:rFonts w:ascii="Helvetica" w:eastAsia="Times New Roman" w:hAnsi="Helvetica" w:cs="Helvetica"/>
          <w:color w:val="5D5D5D"/>
          <w:lang w:eastAsia="fr-FR"/>
        </w:rPr>
        <w:t xml:space="preserve"> sept 2005, p 14) ;</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 que la décision d'un supérieur hiérarchique l'emporte sur les règles générales au sein de l'Administration (CE, 27 mars 1987, n° 54574, Simone B.) ;</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 que l'agent peut être sanctionné par une mesure disciplinaire s'il n'obéit pas aux ordres d'un supérieur hiérarchique indirect (CE, 27 mai 1994, n° 139887)</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 xml:space="preserve">La faute sera constituée </w:t>
      </w:r>
      <w:proofErr w:type="spellStart"/>
      <w:r w:rsidRPr="00272ECD">
        <w:rPr>
          <w:rFonts w:ascii="Helvetica" w:eastAsia="Times New Roman" w:hAnsi="Helvetica" w:cs="Helvetica"/>
          <w:color w:val="5D5D5D"/>
          <w:lang w:eastAsia="fr-FR"/>
        </w:rPr>
        <w:t>dés</w:t>
      </w:r>
      <w:proofErr w:type="spellEnd"/>
      <w:r w:rsidRPr="00272ECD">
        <w:rPr>
          <w:rFonts w:ascii="Helvetica" w:eastAsia="Times New Roman" w:hAnsi="Helvetica" w:cs="Helvetica"/>
          <w:color w:val="5D5D5D"/>
          <w:lang w:eastAsia="fr-FR"/>
        </w:rPr>
        <w:t xml:space="preserve"> lors que l'agent refuse d'exécuter la totalité de ses obligations de service (CE, 25 mars 1994, Courtois, </w:t>
      </w:r>
      <w:proofErr w:type="spellStart"/>
      <w:r w:rsidRPr="00272ECD">
        <w:rPr>
          <w:rFonts w:ascii="Helvetica" w:eastAsia="Times New Roman" w:hAnsi="Helvetica" w:cs="Helvetica"/>
          <w:color w:val="5D5D5D"/>
          <w:lang w:eastAsia="fr-FR"/>
        </w:rPr>
        <w:t>Juris</w:t>
      </w:r>
      <w:proofErr w:type="spellEnd"/>
      <w:r w:rsidRPr="00272ECD">
        <w:rPr>
          <w:rFonts w:ascii="Helvetica" w:eastAsia="Times New Roman" w:hAnsi="Helvetica" w:cs="Helvetica"/>
          <w:color w:val="5D5D5D"/>
          <w:lang w:eastAsia="fr-FR"/>
        </w:rPr>
        <w:t xml:space="preserve">-Data n° 1994-044409 ; CAA Paris, 28 mai 1998, </w:t>
      </w:r>
      <w:proofErr w:type="spellStart"/>
      <w:r w:rsidRPr="00272ECD">
        <w:rPr>
          <w:rFonts w:ascii="Helvetica" w:eastAsia="Times New Roman" w:hAnsi="Helvetica" w:cs="Helvetica"/>
          <w:color w:val="5D5D5D"/>
          <w:lang w:eastAsia="fr-FR"/>
        </w:rPr>
        <w:t>Cne</w:t>
      </w:r>
      <w:proofErr w:type="spellEnd"/>
      <w:r w:rsidRPr="00272ECD">
        <w:rPr>
          <w:rFonts w:ascii="Helvetica" w:eastAsia="Times New Roman" w:hAnsi="Helvetica" w:cs="Helvetica"/>
          <w:color w:val="5D5D5D"/>
          <w:lang w:eastAsia="fr-FR"/>
        </w:rPr>
        <w:t xml:space="preserve"> Lognes, AJFP 1/2001, p 56), à condition que les ordres qui lui sont donnés ne soient pas manifestement illégaux et de nature à compromettre gravement un intérêt public (CE, 30 </w:t>
      </w:r>
      <w:proofErr w:type="spellStart"/>
      <w:r w:rsidRPr="00272ECD">
        <w:rPr>
          <w:rFonts w:ascii="Helvetica" w:eastAsia="Times New Roman" w:hAnsi="Helvetica" w:cs="Helvetica"/>
          <w:color w:val="5D5D5D"/>
          <w:lang w:eastAsia="fr-FR"/>
        </w:rPr>
        <w:t>nov</w:t>
      </w:r>
      <w:proofErr w:type="spellEnd"/>
      <w:r w:rsidRPr="00272ECD">
        <w:rPr>
          <w:rFonts w:ascii="Helvetica" w:eastAsia="Times New Roman" w:hAnsi="Helvetica" w:cs="Helvetica"/>
          <w:color w:val="5D5D5D"/>
          <w:lang w:eastAsia="fr-FR"/>
        </w:rPr>
        <w:t xml:space="preserve"> 1992, Chaix, </w:t>
      </w:r>
      <w:proofErr w:type="spellStart"/>
      <w:r w:rsidRPr="00272ECD">
        <w:rPr>
          <w:rFonts w:ascii="Helvetica" w:eastAsia="Times New Roman" w:hAnsi="Helvetica" w:cs="Helvetica"/>
          <w:color w:val="5D5D5D"/>
          <w:lang w:eastAsia="fr-FR"/>
        </w:rPr>
        <w:t>req</w:t>
      </w:r>
      <w:proofErr w:type="spellEnd"/>
      <w:r w:rsidRPr="00272ECD">
        <w:rPr>
          <w:rFonts w:ascii="Helvetica" w:eastAsia="Times New Roman" w:hAnsi="Helvetica" w:cs="Helvetica"/>
          <w:color w:val="5D5D5D"/>
          <w:lang w:eastAsia="fr-FR"/>
        </w:rPr>
        <w:t xml:space="preserve"> n° 80641)</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lastRenderedPageBreak/>
        <w:t>L'article 28 de la loi n°83-634 du 13 juillet 1983, ainsi que l'article 1er-1 du décret n°88-145 du 15 février 1988 pour les agents non titulaires, prévoient un devoir de désobéissance en cas d'ordre manifestement illégal et de nature à compromettre gravement un intérêt public</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 xml:space="preserve">Cette double condition a été considérée comme réalisée dans le cas de l'exécution d'instructions du maire ayant permis à de nombreuses personnes de percevoir indûment des allocations chômage (CE, 10 </w:t>
      </w:r>
      <w:proofErr w:type="spellStart"/>
      <w:r w:rsidRPr="00272ECD">
        <w:rPr>
          <w:rFonts w:ascii="Helvetica" w:eastAsia="Times New Roman" w:hAnsi="Helvetica" w:cs="Helvetica"/>
          <w:color w:val="5D5D5D"/>
          <w:lang w:eastAsia="fr-FR"/>
        </w:rPr>
        <w:t>nov</w:t>
      </w:r>
      <w:proofErr w:type="spellEnd"/>
      <w:r w:rsidRPr="00272ECD">
        <w:rPr>
          <w:rFonts w:ascii="Helvetica" w:eastAsia="Times New Roman" w:hAnsi="Helvetica" w:cs="Helvetica"/>
          <w:color w:val="5D5D5D"/>
          <w:lang w:eastAsia="fr-FR"/>
        </w:rPr>
        <w:t xml:space="preserve"> 1944, </w:t>
      </w:r>
      <w:proofErr w:type="spellStart"/>
      <w:r w:rsidRPr="00272ECD">
        <w:rPr>
          <w:rFonts w:ascii="Helvetica" w:eastAsia="Times New Roman" w:hAnsi="Helvetica" w:cs="Helvetica"/>
          <w:color w:val="5D5D5D"/>
          <w:lang w:eastAsia="fr-FR"/>
        </w:rPr>
        <w:t>Langneur</w:t>
      </w:r>
      <w:proofErr w:type="spellEnd"/>
      <w:r w:rsidRPr="00272ECD">
        <w:rPr>
          <w:rFonts w:ascii="Helvetica" w:eastAsia="Times New Roman" w:hAnsi="Helvetica" w:cs="Helvetica"/>
          <w:color w:val="5D5D5D"/>
          <w:lang w:eastAsia="fr-FR"/>
        </w:rPr>
        <w:t>)</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 xml:space="preserve">En revanche, a été jugé fautif le refus d'un agent d'accepter une affectation temporaire n'entrant pas normalement dans les attributions correspondant à son grade (CE, 3 </w:t>
      </w:r>
      <w:proofErr w:type="spellStart"/>
      <w:r w:rsidRPr="00272ECD">
        <w:rPr>
          <w:rFonts w:ascii="Helvetica" w:eastAsia="Times New Roman" w:hAnsi="Helvetica" w:cs="Helvetica"/>
          <w:color w:val="5D5D5D"/>
          <w:lang w:eastAsia="fr-FR"/>
        </w:rPr>
        <w:t>nov</w:t>
      </w:r>
      <w:proofErr w:type="spellEnd"/>
      <w:r w:rsidRPr="00272ECD">
        <w:rPr>
          <w:rFonts w:ascii="Helvetica" w:eastAsia="Times New Roman" w:hAnsi="Helvetica" w:cs="Helvetica"/>
          <w:color w:val="5D5D5D"/>
          <w:lang w:eastAsia="fr-FR"/>
        </w:rPr>
        <w:t xml:space="preserve"> 1967, n°68205)</w:t>
      </w:r>
    </w:p>
    <w:p w:rsidR="00272ECD" w:rsidRPr="00272ECD" w:rsidRDefault="00272ECD" w:rsidP="00272ECD">
      <w:pPr>
        <w:spacing w:after="288" w:line="315" w:lineRule="atLeast"/>
        <w:jc w:val="both"/>
        <w:rPr>
          <w:rFonts w:ascii="Helvetica" w:eastAsia="Times New Roman" w:hAnsi="Helvetica" w:cs="Helvetica"/>
          <w:color w:val="5D5D5D"/>
          <w:lang w:eastAsia="fr-FR"/>
        </w:rPr>
      </w:pPr>
      <w:r w:rsidRPr="00272ECD">
        <w:rPr>
          <w:rFonts w:ascii="Helvetica" w:eastAsia="Times New Roman" w:hAnsi="Helvetica" w:cs="Helvetica"/>
          <w:color w:val="5D5D5D"/>
          <w:lang w:eastAsia="fr-FR"/>
        </w:rPr>
        <w:t>Au regard du principe de devoir d’obéissance hiérarchique et de la jurisprudence administrative relative aux exceptions au devoir statutaire d’obéissance, il apparait que l’obligation faite aux agents d’une commune d’assister aux vœux du Maire ne peut être considéré comme un « ordre manifestement illégal et de nature à compromettre gravement un intérêt public »</w:t>
      </w:r>
    </w:p>
    <w:p w:rsidR="00811757" w:rsidRDefault="00811757"/>
    <w:sectPr w:rsidR="00811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67A1B"/>
    <w:multiLevelType w:val="multilevel"/>
    <w:tmpl w:val="7F18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CD"/>
    <w:rsid w:val="00272ECD"/>
    <w:rsid w:val="00811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8133">
      <w:bodyDiv w:val="1"/>
      <w:marLeft w:val="0"/>
      <w:marRight w:val="0"/>
      <w:marTop w:val="0"/>
      <w:marBottom w:val="0"/>
      <w:divBdr>
        <w:top w:val="none" w:sz="0" w:space="0" w:color="auto"/>
        <w:left w:val="none" w:sz="0" w:space="0" w:color="auto"/>
        <w:bottom w:val="none" w:sz="0" w:space="0" w:color="auto"/>
        <w:right w:val="none" w:sz="0" w:space="0" w:color="auto"/>
      </w:divBdr>
      <w:divsChild>
        <w:div w:id="1828593085">
          <w:marLeft w:val="0"/>
          <w:marRight w:val="0"/>
          <w:marTop w:val="0"/>
          <w:marBottom w:val="0"/>
          <w:divBdr>
            <w:top w:val="none" w:sz="0" w:space="0" w:color="auto"/>
            <w:left w:val="none" w:sz="0" w:space="0" w:color="auto"/>
            <w:bottom w:val="none" w:sz="0" w:space="0" w:color="auto"/>
            <w:right w:val="none" w:sz="0" w:space="0" w:color="auto"/>
          </w:divBdr>
          <w:divsChild>
            <w:div w:id="328336040">
              <w:marLeft w:val="0"/>
              <w:marRight w:val="0"/>
              <w:marTop w:val="0"/>
              <w:marBottom w:val="0"/>
              <w:divBdr>
                <w:top w:val="none" w:sz="0" w:space="0" w:color="auto"/>
                <w:left w:val="none" w:sz="0" w:space="0" w:color="auto"/>
                <w:bottom w:val="none" w:sz="0" w:space="0" w:color="auto"/>
                <w:right w:val="none" w:sz="0" w:space="0" w:color="auto"/>
              </w:divBdr>
              <w:divsChild>
                <w:div w:id="1838956572">
                  <w:marLeft w:val="0"/>
                  <w:marRight w:val="0"/>
                  <w:marTop w:val="150"/>
                  <w:marBottom w:val="0"/>
                  <w:divBdr>
                    <w:top w:val="none" w:sz="0" w:space="0" w:color="auto"/>
                    <w:left w:val="none" w:sz="0" w:space="0" w:color="auto"/>
                    <w:bottom w:val="none" w:sz="0" w:space="0" w:color="auto"/>
                    <w:right w:val="none" w:sz="0" w:space="0" w:color="auto"/>
                  </w:divBdr>
                  <w:divsChild>
                    <w:div w:id="2084374294">
                      <w:marLeft w:val="0"/>
                      <w:marRight w:val="0"/>
                      <w:marTop w:val="0"/>
                      <w:marBottom w:val="0"/>
                      <w:divBdr>
                        <w:top w:val="none" w:sz="0" w:space="0" w:color="auto"/>
                        <w:left w:val="none" w:sz="0" w:space="0" w:color="auto"/>
                        <w:bottom w:val="none" w:sz="0" w:space="0" w:color="auto"/>
                        <w:right w:val="none" w:sz="0" w:space="0" w:color="auto"/>
                      </w:divBdr>
                      <w:divsChild>
                        <w:div w:id="2147046366">
                          <w:marLeft w:val="0"/>
                          <w:marRight w:val="0"/>
                          <w:marTop w:val="0"/>
                          <w:marBottom w:val="0"/>
                          <w:divBdr>
                            <w:top w:val="none" w:sz="0" w:space="0" w:color="auto"/>
                            <w:left w:val="none" w:sz="0" w:space="0" w:color="auto"/>
                            <w:bottom w:val="none" w:sz="0" w:space="0" w:color="auto"/>
                            <w:right w:val="none" w:sz="0" w:space="0" w:color="auto"/>
                          </w:divBdr>
                          <w:divsChild>
                            <w:div w:id="1626500015">
                              <w:marLeft w:val="0"/>
                              <w:marRight w:val="0"/>
                              <w:marTop w:val="0"/>
                              <w:marBottom w:val="0"/>
                              <w:divBdr>
                                <w:top w:val="none" w:sz="0" w:space="0" w:color="auto"/>
                                <w:left w:val="none" w:sz="0" w:space="0" w:color="auto"/>
                                <w:bottom w:val="none" w:sz="0" w:space="0" w:color="auto"/>
                                <w:right w:val="none" w:sz="0" w:space="0" w:color="auto"/>
                              </w:divBdr>
                            </w:div>
                            <w:div w:id="392703452">
                              <w:marLeft w:val="0"/>
                              <w:marRight w:val="0"/>
                              <w:marTop w:val="0"/>
                              <w:marBottom w:val="0"/>
                              <w:divBdr>
                                <w:top w:val="none" w:sz="0" w:space="0" w:color="auto"/>
                                <w:left w:val="none" w:sz="0" w:space="0" w:color="auto"/>
                                <w:bottom w:val="none" w:sz="0" w:space="0" w:color="auto"/>
                                <w:right w:val="none" w:sz="0" w:space="0" w:color="auto"/>
                              </w:divBdr>
                              <w:divsChild>
                                <w:div w:id="805011032">
                                  <w:marLeft w:val="0"/>
                                  <w:marRight w:val="0"/>
                                  <w:marTop w:val="0"/>
                                  <w:marBottom w:val="0"/>
                                  <w:divBdr>
                                    <w:top w:val="none" w:sz="0" w:space="0" w:color="auto"/>
                                    <w:left w:val="none" w:sz="0" w:space="0" w:color="auto"/>
                                    <w:bottom w:val="none" w:sz="0" w:space="0" w:color="auto"/>
                                    <w:right w:val="none" w:sz="0" w:space="0" w:color="auto"/>
                                  </w:divBdr>
                                </w:div>
                                <w:div w:id="570890466">
                                  <w:marLeft w:val="0"/>
                                  <w:marRight w:val="0"/>
                                  <w:marTop w:val="0"/>
                                  <w:marBottom w:val="0"/>
                                  <w:divBdr>
                                    <w:top w:val="none" w:sz="0" w:space="0" w:color="auto"/>
                                    <w:left w:val="none" w:sz="0" w:space="0" w:color="auto"/>
                                    <w:bottom w:val="none" w:sz="0" w:space="0" w:color="auto"/>
                                    <w:right w:val="none" w:sz="0" w:space="0" w:color="auto"/>
                                  </w:divBdr>
                                  <w:divsChild>
                                    <w:div w:id="3125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040">
                              <w:marLeft w:val="0"/>
                              <w:marRight w:val="0"/>
                              <w:marTop w:val="0"/>
                              <w:marBottom w:val="0"/>
                              <w:divBdr>
                                <w:top w:val="none" w:sz="0" w:space="0" w:color="auto"/>
                                <w:left w:val="none" w:sz="0" w:space="0" w:color="auto"/>
                                <w:bottom w:val="none" w:sz="0" w:space="0" w:color="auto"/>
                                <w:right w:val="none" w:sz="0" w:space="0" w:color="auto"/>
                              </w:divBdr>
                              <w:divsChild>
                                <w:div w:id="1967197065">
                                  <w:marLeft w:val="0"/>
                                  <w:marRight w:val="0"/>
                                  <w:marTop w:val="0"/>
                                  <w:marBottom w:val="0"/>
                                  <w:divBdr>
                                    <w:top w:val="none" w:sz="0" w:space="0" w:color="auto"/>
                                    <w:left w:val="none" w:sz="0" w:space="0" w:color="auto"/>
                                    <w:bottom w:val="none" w:sz="0" w:space="0" w:color="auto"/>
                                    <w:right w:val="none" w:sz="0" w:space="0" w:color="auto"/>
                                  </w:divBdr>
                                </w:div>
                                <w:div w:id="1746563874">
                                  <w:marLeft w:val="0"/>
                                  <w:marRight w:val="0"/>
                                  <w:marTop w:val="0"/>
                                  <w:marBottom w:val="0"/>
                                  <w:divBdr>
                                    <w:top w:val="none" w:sz="0" w:space="0" w:color="auto"/>
                                    <w:left w:val="none" w:sz="0" w:space="0" w:color="auto"/>
                                    <w:bottom w:val="none" w:sz="0" w:space="0" w:color="auto"/>
                                    <w:right w:val="none" w:sz="0" w:space="0" w:color="auto"/>
                                  </w:divBdr>
                                  <w:divsChild>
                                    <w:div w:id="1036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Force ouvriere 77</dc:creator>
  <cp:lastModifiedBy>Force ouvriere 77</cp:lastModifiedBy>
  <cp:revision>1</cp:revision>
  <dcterms:created xsi:type="dcterms:W3CDTF">2013-05-08T16:19:00Z</dcterms:created>
  <dcterms:modified xsi:type="dcterms:W3CDTF">2013-05-08T16:20:00Z</dcterms:modified>
</cp:coreProperties>
</file>